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F4" w:rsidRPr="0081730E" w:rsidRDefault="00F61B11" w:rsidP="0081730E">
      <w:pPr>
        <w:jc w:val="center"/>
        <w:rPr>
          <w:sz w:val="48"/>
          <w:szCs w:val="48"/>
        </w:rPr>
      </w:pPr>
      <w:r>
        <w:rPr>
          <w:sz w:val="48"/>
          <w:szCs w:val="48"/>
        </w:rPr>
        <w:t>Know Jesus 2018</w:t>
      </w:r>
      <w:r w:rsidR="0081730E" w:rsidRPr="0081730E">
        <w:rPr>
          <w:sz w:val="48"/>
          <w:szCs w:val="48"/>
        </w:rPr>
        <w:t xml:space="preserve"> Community Covenant</w:t>
      </w:r>
    </w:p>
    <w:p w:rsidR="0081730E" w:rsidRPr="0081730E" w:rsidRDefault="0081730E">
      <w:pPr>
        <w:rPr>
          <w:sz w:val="28"/>
          <w:szCs w:val="28"/>
        </w:rPr>
      </w:pPr>
    </w:p>
    <w:p w:rsidR="0081730E" w:rsidRPr="00266E94" w:rsidRDefault="0081730E">
      <w:pPr>
        <w:rPr>
          <w:sz w:val="24"/>
          <w:szCs w:val="24"/>
        </w:rPr>
      </w:pPr>
      <w:r w:rsidRPr="00266E94">
        <w:rPr>
          <w:sz w:val="24"/>
          <w:szCs w:val="24"/>
        </w:rPr>
        <w:t>This covenant details behaviors that we encourage each group to demonstrate to yourselves and other participants. We ask your group to review the covenant together. Discuss the purpose and why it is important for each individual and group to observe. Space has been provided for items that yo</w:t>
      </w:r>
      <w:r w:rsidR="009B246C">
        <w:rPr>
          <w:sz w:val="24"/>
          <w:szCs w:val="24"/>
        </w:rPr>
        <w:t>u</w:t>
      </w:r>
      <w:r w:rsidRPr="00266E94">
        <w:rPr>
          <w:sz w:val="24"/>
          <w:szCs w:val="24"/>
        </w:rPr>
        <w:t xml:space="preserve"> wish to add for your group. We ask both youth and sponsors to sign as an indication of your commitment to each other, and to the other participating youth groups.</w:t>
      </w:r>
    </w:p>
    <w:p w:rsidR="0081730E" w:rsidRPr="0081730E" w:rsidRDefault="0081730E">
      <w:pPr>
        <w:rPr>
          <w:sz w:val="28"/>
          <w:szCs w:val="28"/>
        </w:rPr>
      </w:pPr>
    </w:p>
    <w:p w:rsidR="0081730E" w:rsidRPr="0081730E" w:rsidRDefault="0081730E">
      <w:pPr>
        <w:rPr>
          <w:sz w:val="36"/>
          <w:szCs w:val="36"/>
        </w:rPr>
      </w:pPr>
      <w:r w:rsidRPr="0081730E">
        <w:rPr>
          <w:sz w:val="36"/>
          <w:szCs w:val="36"/>
        </w:rPr>
        <w:t xml:space="preserve">We agree to the following </w:t>
      </w:r>
      <w:r w:rsidR="00F61B11">
        <w:rPr>
          <w:sz w:val="36"/>
          <w:szCs w:val="36"/>
        </w:rPr>
        <w:t>behaviors during Know Jesus 2018</w:t>
      </w:r>
      <w:r w:rsidRPr="0081730E">
        <w:rPr>
          <w:sz w:val="36"/>
          <w:szCs w:val="36"/>
        </w:rPr>
        <w:t>:</w:t>
      </w:r>
    </w:p>
    <w:p w:rsidR="0081730E" w:rsidRPr="0081730E" w:rsidRDefault="0081730E" w:rsidP="0081730E">
      <w:pPr>
        <w:pStyle w:val="ListParagraph"/>
        <w:numPr>
          <w:ilvl w:val="0"/>
          <w:numId w:val="2"/>
        </w:numPr>
        <w:rPr>
          <w:sz w:val="24"/>
          <w:szCs w:val="24"/>
        </w:rPr>
      </w:pPr>
      <w:r w:rsidRPr="0081730E">
        <w:rPr>
          <w:sz w:val="24"/>
          <w:szCs w:val="24"/>
        </w:rPr>
        <w:t>Acting in ways which is consistent with the teachings of Jesus Christ.</w:t>
      </w:r>
    </w:p>
    <w:p w:rsidR="0081730E" w:rsidRPr="0081730E" w:rsidRDefault="0081730E" w:rsidP="0081730E">
      <w:pPr>
        <w:pStyle w:val="ListParagraph"/>
        <w:numPr>
          <w:ilvl w:val="0"/>
          <w:numId w:val="2"/>
        </w:numPr>
        <w:rPr>
          <w:sz w:val="24"/>
          <w:szCs w:val="24"/>
        </w:rPr>
      </w:pPr>
      <w:r w:rsidRPr="0081730E">
        <w:rPr>
          <w:sz w:val="24"/>
          <w:szCs w:val="24"/>
        </w:rPr>
        <w:t>Being respectful of others in our attire, in our manner, and in our speech.</w:t>
      </w:r>
    </w:p>
    <w:p w:rsidR="0081730E" w:rsidRPr="0081730E" w:rsidRDefault="0081730E" w:rsidP="0081730E">
      <w:pPr>
        <w:pStyle w:val="ListParagraph"/>
        <w:numPr>
          <w:ilvl w:val="0"/>
          <w:numId w:val="2"/>
        </w:numPr>
        <w:rPr>
          <w:sz w:val="24"/>
          <w:szCs w:val="24"/>
        </w:rPr>
      </w:pPr>
      <w:r w:rsidRPr="0081730E">
        <w:rPr>
          <w:sz w:val="24"/>
          <w:szCs w:val="24"/>
        </w:rPr>
        <w:t>Respecting the privacy, property, and dignity of all individuals.</w:t>
      </w:r>
    </w:p>
    <w:p w:rsidR="0081730E" w:rsidRPr="0081730E" w:rsidRDefault="0081730E" w:rsidP="0081730E">
      <w:pPr>
        <w:pStyle w:val="ListParagraph"/>
        <w:numPr>
          <w:ilvl w:val="0"/>
          <w:numId w:val="2"/>
        </w:numPr>
        <w:rPr>
          <w:sz w:val="24"/>
          <w:szCs w:val="24"/>
        </w:rPr>
      </w:pPr>
      <w:r w:rsidRPr="0081730E">
        <w:rPr>
          <w:sz w:val="24"/>
          <w:szCs w:val="24"/>
        </w:rPr>
        <w:t>Respecting and caring for the property of Goshen College as if it were our own.</w:t>
      </w:r>
    </w:p>
    <w:p w:rsidR="0081730E" w:rsidRPr="0081730E" w:rsidRDefault="0081730E" w:rsidP="0081730E">
      <w:pPr>
        <w:pStyle w:val="ListParagraph"/>
        <w:numPr>
          <w:ilvl w:val="0"/>
          <w:numId w:val="2"/>
        </w:numPr>
        <w:rPr>
          <w:sz w:val="24"/>
          <w:szCs w:val="24"/>
        </w:rPr>
      </w:pPr>
      <w:r w:rsidRPr="0081730E">
        <w:rPr>
          <w:sz w:val="24"/>
          <w:szCs w:val="24"/>
        </w:rPr>
        <w:t>Being mindful and striving to arrive at scheduled events on, or ahead of time.</w:t>
      </w:r>
    </w:p>
    <w:p w:rsidR="0081730E" w:rsidRPr="0081730E" w:rsidRDefault="0081730E" w:rsidP="0081730E">
      <w:pPr>
        <w:pStyle w:val="ListParagraph"/>
        <w:numPr>
          <w:ilvl w:val="0"/>
          <w:numId w:val="2"/>
        </w:numPr>
        <w:rPr>
          <w:sz w:val="24"/>
          <w:szCs w:val="24"/>
        </w:rPr>
      </w:pPr>
      <w:r w:rsidRPr="0081730E">
        <w:rPr>
          <w:sz w:val="24"/>
          <w:szCs w:val="24"/>
        </w:rPr>
        <w:t>Helping support the purpose of this conference by fully and actively participating in scheduled worship, seminars, meals, athletics, free time, etc.</w:t>
      </w:r>
    </w:p>
    <w:p w:rsidR="0081730E" w:rsidRPr="0081730E" w:rsidRDefault="0081730E">
      <w:pPr>
        <w:rPr>
          <w:sz w:val="28"/>
          <w:szCs w:val="28"/>
        </w:rPr>
      </w:pPr>
    </w:p>
    <w:p w:rsidR="0081730E" w:rsidRPr="0081730E" w:rsidRDefault="0081730E">
      <w:pPr>
        <w:rPr>
          <w:sz w:val="28"/>
          <w:szCs w:val="28"/>
        </w:rPr>
      </w:pPr>
    </w:p>
    <w:p w:rsidR="0081730E" w:rsidRPr="0081730E" w:rsidRDefault="0081730E">
      <w:pPr>
        <w:rPr>
          <w:sz w:val="24"/>
          <w:szCs w:val="24"/>
        </w:rPr>
      </w:pPr>
      <w:r w:rsidRPr="0081730E">
        <w:rPr>
          <w:b/>
          <w:sz w:val="24"/>
          <w:szCs w:val="24"/>
        </w:rPr>
        <w:t>Please note:</w:t>
      </w:r>
      <w:r w:rsidRPr="0081730E">
        <w:rPr>
          <w:sz w:val="24"/>
          <w:szCs w:val="24"/>
        </w:rPr>
        <w:t xml:space="preserve"> </w:t>
      </w:r>
      <w:r w:rsidR="00266E94">
        <w:rPr>
          <w:sz w:val="24"/>
          <w:szCs w:val="24"/>
        </w:rPr>
        <w:t>W</w:t>
      </w:r>
      <w:r w:rsidRPr="0081730E">
        <w:rPr>
          <w:sz w:val="24"/>
          <w:szCs w:val="24"/>
        </w:rPr>
        <w:t>e prefer that violations of this community covenant be handled by the sponsors of the youth. In the absence of a sponsor, Know Jesus staff or other sponsors will attempt to work with the youth to bring closure to any issue that should arise, and inform their group’s sponsor(s) as soon as possible. Should the issue remain unresolved or i</w:t>
      </w:r>
      <w:r w:rsidR="00F61B11">
        <w:rPr>
          <w:sz w:val="24"/>
          <w:szCs w:val="24"/>
        </w:rPr>
        <w:t>s recurring, the Know Jesus 2018</w:t>
      </w:r>
      <w:r w:rsidRPr="0081730E">
        <w:rPr>
          <w:sz w:val="24"/>
          <w:szCs w:val="24"/>
        </w:rPr>
        <w:t xml:space="preserve"> staff reserve the right to send any youth home at their parent’s/church’s expense. Possession of alcohol, tobacco, drugs, firearms, or fireworks will result in immediate dismissal from the conference.</w:t>
      </w:r>
    </w:p>
    <w:p w:rsidR="0081730E" w:rsidRDefault="0081730E">
      <w:pPr>
        <w:rPr>
          <w:sz w:val="28"/>
          <w:szCs w:val="28"/>
        </w:rPr>
      </w:pPr>
    </w:p>
    <w:p w:rsidR="00520773" w:rsidRDefault="00520773">
      <w:pPr>
        <w:rPr>
          <w:sz w:val="28"/>
          <w:szCs w:val="28"/>
        </w:rPr>
      </w:pPr>
      <w:r>
        <w:rPr>
          <w:sz w:val="28"/>
          <w:szCs w:val="28"/>
        </w:rPr>
        <w:br w:type="page"/>
      </w:r>
    </w:p>
    <w:p w:rsidR="00520773" w:rsidRPr="00F41727" w:rsidRDefault="00F61B11">
      <w:pPr>
        <w:rPr>
          <w:sz w:val="40"/>
          <w:szCs w:val="40"/>
        </w:rPr>
      </w:pPr>
      <w:r>
        <w:rPr>
          <w:sz w:val="40"/>
          <w:szCs w:val="40"/>
        </w:rPr>
        <w:lastRenderedPageBreak/>
        <w:t>Know Jesus 2018</w:t>
      </w:r>
      <w:bookmarkStart w:id="0" w:name="_GoBack"/>
      <w:bookmarkEnd w:id="0"/>
      <w:r w:rsidR="00520773" w:rsidRPr="00F41727">
        <w:rPr>
          <w:sz w:val="40"/>
          <w:szCs w:val="40"/>
        </w:rPr>
        <w:t xml:space="preserve"> Community Covenant Signatures Form</w:t>
      </w:r>
    </w:p>
    <w:p w:rsidR="00520773" w:rsidRDefault="00520773">
      <w:pPr>
        <w:rPr>
          <w:sz w:val="28"/>
          <w:szCs w:val="28"/>
        </w:rPr>
      </w:pPr>
    </w:p>
    <w:p w:rsidR="00520773" w:rsidRDefault="00520773">
      <w:pPr>
        <w:rPr>
          <w:sz w:val="28"/>
          <w:szCs w:val="28"/>
        </w:rPr>
      </w:pPr>
      <w:r>
        <w:rPr>
          <w:sz w:val="28"/>
          <w:szCs w:val="28"/>
        </w:rPr>
        <w:t>Youth Group</w:t>
      </w:r>
      <w:proofErr w:type="gramStart"/>
      <w:r>
        <w:rPr>
          <w:sz w:val="28"/>
          <w:szCs w:val="28"/>
        </w:rPr>
        <w:t>:_</w:t>
      </w:r>
      <w:proofErr w:type="gramEnd"/>
      <w:r>
        <w:rPr>
          <w:sz w:val="28"/>
          <w:szCs w:val="28"/>
        </w:rPr>
        <w:t>__________________________________________</w:t>
      </w:r>
    </w:p>
    <w:p w:rsidR="00520773" w:rsidRDefault="00520773">
      <w:pPr>
        <w:rPr>
          <w:sz w:val="28"/>
          <w:szCs w:val="28"/>
        </w:rPr>
      </w:pPr>
    </w:p>
    <w:p w:rsidR="00520773" w:rsidRDefault="00520773" w:rsidP="00520773">
      <w:pPr>
        <w:rPr>
          <w:sz w:val="28"/>
          <w:szCs w:val="28"/>
        </w:rPr>
      </w:pPr>
      <w:r>
        <w:rPr>
          <w:sz w:val="28"/>
          <w:szCs w:val="28"/>
        </w:rPr>
        <w:t>… I agree to the Community Covenant items, and agree to be accountable to my youth group and other participants at Know Jesus 2016.</w:t>
      </w:r>
    </w:p>
    <w:tbl>
      <w:tblPr>
        <w:tblStyle w:val="TableGrid"/>
        <w:tblW w:w="0" w:type="auto"/>
        <w:tblBorders>
          <w:bottom w:val="none" w:sz="0" w:space="0" w:color="auto"/>
        </w:tblBorders>
        <w:tblLook w:val="04A0" w:firstRow="1" w:lastRow="0" w:firstColumn="1" w:lastColumn="0" w:noHBand="0" w:noVBand="1"/>
      </w:tblPr>
      <w:tblGrid>
        <w:gridCol w:w="648"/>
        <w:gridCol w:w="4140"/>
        <w:gridCol w:w="630"/>
        <w:gridCol w:w="4158"/>
      </w:tblGrid>
      <w:tr w:rsidR="00520773" w:rsidTr="00F41727">
        <w:trPr>
          <w:trHeight w:hRule="exact" w:val="576"/>
        </w:trPr>
        <w:tc>
          <w:tcPr>
            <w:tcW w:w="648" w:type="dxa"/>
          </w:tcPr>
          <w:p w:rsidR="00520773" w:rsidRDefault="00520773" w:rsidP="00520773">
            <w:pPr>
              <w:rPr>
                <w:sz w:val="28"/>
                <w:szCs w:val="28"/>
              </w:rPr>
            </w:pPr>
            <w:r>
              <w:rPr>
                <w:sz w:val="28"/>
                <w:szCs w:val="28"/>
              </w:rPr>
              <w:t>1</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19</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2</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20</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3</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21</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4</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22</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5</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23</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6</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24</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7</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25</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8</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26</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9</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27</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10</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28</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11</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29</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12</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30</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13</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31</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14</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32</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15</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33</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16</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34</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17</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35</w:t>
            </w:r>
          </w:p>
        </w:tc>
        <w:tc>
          <w:tcPr>
            <w:tcW w:w="4158" w:type="dxa"/>
          </w:tcPr>
          <w:p w:rsidR="00520773" w:rsidRDefault="00520773" w:rsidP="00520773">
            <w:pPr>
              <w:rPr>
                <w:sz w:val="28"/>
                <w:szCs w:val="28"/>
              </w:rPr>
            </w:pPr>
          </w:p>
        </w:tc>
      </w:tr>
      <w:tr w:rsidR="00520773" w:rsidTr="00F41727">
        <w:trPr>
          <w:trHeight w:hRule="exact" w:val="576"/>
        </w:trPr>
        <w:tc>
          <w:tcPr>
            <w:tcW w:w="648" w:type="dxa"/>
          </w:tcPr>
          <w:p w:rsidR="00520773" w:rsidRDefault="00520773" w:rsidP="00520773">
            <w:pPr>
              <w:rPr>
                <w:sz w:val="28"/>
                <w:szCs w:val="28"/>
              </w:rPr>
            </w:pPr>
            <w:r>
              <w:rPr>
                <w:sz w:val="28"/>
                <w:szCs w:val="28"/>
              </w:rPr>
              <w:t>18</w:t>
            </w:r>
          </w:p>
        </w:tc>
        <w:tc>
          <w:tcPr>
            <w:tcW w:w="4140" w:type="dxa"/>
          </w:tcPr>
          <w:p w:rsidR="00520773" w:rsidRDefault="00520773" w:rsidP="00520773">
            <w:pPr>
              <w:rPr>
                <w:sz w:val="28"/>
                <w:szCs w:val="28"/>
              </w:rPr>
            </w:pPr>
          </w:p>
        </w:tc>
        <w:tc>
          <w:tcPr>
            <w:tcW w:w="630" w:type="dxa"/>
          </w:tcPr>
          <w:p w:rsidR="00520773" w:rsidRDefault="00520773" w:rsidP="00520773">
            <w:pPr>
              <w:rPr>
                <w:sz w:val="28"/>
                <w:szCs w:val="28"/>
              </w:rPr>
            </w:pPr>
            <w:r>
              <w:rPr>
                <w:sz w:val="28"/>
                <w:szCs w:val="28"/>
              </w:rPr>
              <w:t>36</w:t>
            </w:r>
          </w:p>
        </w:tc>
        <w:tc>
          <w:tcPr>
            <w:tcW w:w="4158" w:type="dxa"/>
          </w:tcPr>
          <w:p w:rsidR="00520773" w:rsidRDefault="00520773" w:rsidP="00520773">
            <w:pPr>
              <w:rPr>
                <w:sz w:val="28"/>
                <w:szCs w:val="28"/>
              </w:rPr>
            </w:pPr>
          </w:p>
        </w:tc>
      </w:tr>
    </w:tbl>
    <w:p w:rsidR="00520773" w:rsidRDefault="00520773" w:rsidP="00520773">
      <w:pPr>
        <w:rPr>
          <w:sz w:val="28"/>
          <w:szCs w:val="28"/>
        </w:rPr>
      </w:pPr>
    </w:p>
    <w:sectPr w:rsidR="0052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7565"/>
    <w:multiLevelType w:val="hybridMultilevel"/>
    <w:tmpl w:val="514C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73333"/>
    <w:multiLevelType w:val="hybridMultilevel"/>
    <w:tmpl w:val="C7082A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DA60D1"/>
    <w:multiLevelType w:val="hybridMultilevel"/>
    <w:tmpl w:val="FBF0B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019A7"/>
    <w:multiLevelType w:val="hybridMultilevel"/>
    <w:tmpl w:val="2994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512F7"/>
    <w:multiLevelType w:val="hybridMultilevel"/>
    <w:tmpl w:val="4892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622683"/>
    <w:multiLevelType w:val="hybridMultilevel"/>
    <w:tmpl w:val="3B5E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D1320"/>
    <w:multiLevelType w:val="hybridMultilevel"/>
    <w:tmpl w:val="29F4D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0E"/>
    <w:rsid w:val="00266E94"/>
    <w:rsid w:val="00463BF4"/>
    <w:rsid w:val="00520773"/>
    <w:rsid w:val="0081730E"/>
    <w:rsid w:val="009B246C"/>
    <w:rsid w:val="00F41727"/>
    <w:rsid w:val="00F6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0E"/>
    <w:pPr>
      <w:ind w:left="720"/>
      <w:contextualSpacing/>
    </w:pPr>
  </w:style>
  <w:style w:type="table" w:styleId="TableGrid">
    <w:name w:val="Table Grid"/>
    <w:basedOn w:val="TableNormal"/>
    <w:uiPriority w:val="59"/>
    <w:rsid w:val="0052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0E"/>
    <w:pPr>
      <w:ind w:left="720"/>
      <w:contextualSpacing/>
    </w:pPr>
  </w:style>
  <w:style w:type="table" w:styleId="TableGrid">
    <w:name w:val="Table Grid"/>
    <w:basedOn w:val="TableNormal"/>
    <w:uiPriority w:val="59"/>
    <w:rsid w:val="0052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ABFDBC24</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Amigo Centre</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Dave Taylor</cp:lastModifiedBy>
  <cp:revision>2</cp:revision>
  <dcterms:created xsi:type="dcterms:W3CDTF">2017-10-23T13:37:00Z</dcterms:created>
  <dcterms:modified xsi:type="dcterms:W3CDTF">2017-10-23T13:37:00Z</dcterms:modified>
</cp:coreProperties>
</file>